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4D" w:rsidRDefault="00A63041" w:rsidP="005B624D">
      <w:pPr>
        <w:spacing w:after="0" w:line="240" w:lineRule="auto"/>
        <w:ind w:right="6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Результаты инвентаризации </w:t>
      </w:r>
      <w:r w:rsidR="005B624D" w:rsidRPr="005B62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професс</w:t>
      </w:r>
      <w:r w:rsidR="00A820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иональных компетентностей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учителей</w:t>
      </w:r>
      <w:r w:rsidR="005B624D" w:rsidRPr="005B62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0039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МБОУ Лицей №8</w:t>
      </w:r>
      <w:bookmarkStart w:id="0" w:name="_GoBack"/>
      <w:bookmarkEnd w:id="0"/>
    </w:p>
    <w:p w:rsidR="00004775" w:rsidRDefault="00004775" w:rsidP="005B624D">
      <w:pPr>
        <w:spacing w:after="0" w:line="240" w:lineRule="auto"/>
        <w:ind w:right="6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1418"/>
        <w:gridCol w:w="1701"/>
        <w:gridCol w:w="1701"/>
        <w:gridCol w:w="1417"/>
      </w:tblGrid>
      <w:tr w:rsidR="008138E8" w:rsidTr="00EF2A2C">
        <w:tc>
          <w:tcPr>
            <w:tcW w:w="4253" w:type="dxa"/>
          </w:tcPr>
          <w:p w:rsidR="008138E8" w:rsidRPr="005C0C63" w:rsidRDefault="008138E8" w:rsidP="00340F82">
            <w:pPr>
              <w:textAlignment w:val="baseline"/>
              <w:rPr>
                <w:rFonts w:ascii="Arial" w:eastAsia="+mn-ea" w:hAnsi="Arial" w:cs="+mn-cs"/>
                <w:b/>
                <w:color w:val="000000"/>
              </w:rPr>
            </w:pPr>
            <w:r w:rsidRPr="005C0C63">
              <w:rPr>
                <w:rFonts w:ascii="Arial" w:eastAsia="+mn-ea" w:hAnsi="Arial" w:cs="+mn-cs"/>
                <w:b/>
                <w:color w:val="000000"/>
              </w:rPr>
              <w:t>Направления деятельности учителя в соответствии с профессиональным стандартом педагога</w:t>
            </w:r>
          </w:p>
        </w:tc>
        <w:tc>
          <w:tcPr>
            <w:tcW w:w="1418" w:type="dxa"/>
          </w:tcPr>
          <w:p w:rsidR="008138E8" w:rsidRPr="005C0C63" w:rsidRDefault="008138E8">
            <w:pPr>
              <w:rPr>
                <w:b/>
              </w:rPr>
            </w:pPr>
            <w:r w:rsidRPr="005C0C63">
              <w:rPr>
                <w:b/>
              </w:rPr>
              <w:t>имею ресурс, могу поделиться</w:t>
            </w:r>
          </w:p>
        </w:tc>
        <w:tc>
          <w:tcPr>
            <w:tcW w:w="1701" w:type="dxa"/>
          </w:tcPr>
          <w:p w:rsidR="008138E8" w:rsidRPr="005C0C63" w:rsidRDefault="008138E8">
            <w:pPr>
              <w:rPr>
                <w:b/>
              </w:rPr>
            </w:pPr>
            <w:r w:rsidRPr="005C0C63">
              <w:rPr>
                <w:b/>
              </w:rPr>
              <w:t>освои</w:t>
            </w:r>
            <w:proofErr w:type="gramStart"/>
            <w:r w:rsidRPr="005C0C63">
              <w:rPr>
                <w:b/>
              </w:rPr>
              <w:t>л(</w:t>
            </w:r>
            <w:proofErr w:type="gramEnd"/>
            <w:r w:rsidRPr="005C0C63">
              <w:rPr>
                <w:b/>
              </w:rPr>
              <w:t>а), применяю</w:t>
            </w:r>
          </w:p>
        </w:tc>
        <w:tc>
          <w:tcPr>
            <w:tcW w:w="1701" w:type="dxa"/>
          </w:tcPr>
          <w:p w:rsidR="008138E8" w:rsidRPr="005C0C63" w:rsidRDefault="008138E8">
            <w:pPr>
              <w:rPr>
                <w:b/>
              </w:rPr>
            </w:pPr>
            <w:r w:rsidRPr="005C0C63">
              <w:rPr>
                <w:b/>
              </w:rPr>
              <w:t>имею дефицит в данном направлении</w:t>
            </w:r>
          </w:p>
        </w:tc>
        <w:tc>
          <w:tcPr>
            <w:tcW w:w="1417" w:type="dxa"/>
          </w:tcPr>
          <w:p w:rsidR="008138E8" w:rsidRPr="005C0C63" w:rsidRDefault="00B00966">
            <w:pPr>
              <w:rPr>
                <w:b/>
              </w:rPr>
            </w:pPr>
            <w:proofErr w:type="gramStart"/>
            <w:r>
              <w:rPr>
                <w:b/>
              </w:rPr>
              <w:t>и</w:t>
            </w:r>
            <w:r w:rsidR="008138E8">
              <w:rPr>
                <w:b/>
              </w:rPr>
              <w:t>гнорируют вопрос</w:t>
            </w:r>
            <w:r>
              <w:rPr>
                <w:b/>
              </w:rPr>
              <w:t>/вопрос не является</w:t>
            </w:r>
            <w:proofErr w:type="gramEnd"/>
            <w:r>
              <w:rPr>
                <w:b/>
              </w:rPr>
              <w:t xml:space="preserve"> актуальным</w:t>
            </w:r>
          </w:p>
        </w:tc>
      </w:tr>
      <w:tr w:rsidR="008138E8" w:rsidTr="00EF2A2C">
        <w:tc>
          <w:tcPr>
            <w:tcW w:w="4253" w:type="dxa"/>
          </w:tcPr>
          <w:p w:rsidR="008138E8" w:rsidRDefault="008138E8" w:rsidP="005C0C63">
            <w:pPr>
              <w:textAlignment w:val="baseline"/>
            </w:pPr>
            <w:r w:rsidRPr="0045630F">
              <w:rPr>
                <w:rFonts w:ascii="Arial" w:eastAsia="+mn-ea" w:hAnsi="Arial" w:cs="+mn-cs"/>
                <w:color w:val="000000"/>
              </w:rPr>
              <w:t>Владение психолого-педагогическими технологиями</w:t>
            </w:r>
            <w:r>
              <w:rPr>
                <w:rFonts w:ascii="Arial" w:eastAsia="+mn-ea" w:hAnsi="Arial" w:cs="+mn-cs"/>
                <w:color w:val="000000"/>
                <w:sz w:val="52"/>
                <w:szCs w:val="52"/>
              </w:rPr>
              <w:t xml:space="preserve"> </w:t>
            </w:r>
            <w:r>
              <w:rPr>
                <w:rFonts w:ascii="Arial" w:eastAsia="+mn-ea" w:hAnsi="Arial" w:cs="+mn-cs"/>
                <w:color w:val="000000"/>
              </w:rPr>
              <w:t>работы с одаренными учащимися</w:t>
            </w:r>
          </w:p>
        </w:tc>
        <w:tc>
          <w:tcPr>
            <w:tcW w:w="1418" w:type="dxa"/>
          </w:tcPr>
          <w:p w:rsidR="008138E8" w:rsidRDefault="008138E8">
            <w:r>
              <w:t>11 %</w:t>
            </w:r>
          </w:p>
          <w:p w:rsidR="008138E8" w:rsidRDefault="008138E8">
            <w:r>
              <w:t>(6 человек)</w:t>
            </w:r>
          </w:p>
        </w:tc>
        <w:tc>
          <w:tcPr>
            <w:tcW w:w="1701" w:type="dxa"/>
          </w:tcPr>
          <w:p w:rsidR="008138E8" w:rsidRDefault="008138E8">
            <w:r>
              <w:t>64%(29 человек)</w:t>
            </w:r>
          </w:p>
        </w:tc>
        <w:tc>
          <w:tcPr>
            <w:tcW w:w="1701" w:type="dxa"/>
          </w:tcPr>
          <w:p w:rsidR="008138E8" w:rsidRDefault="008138E8">
            <w:r>
              <w:t>22%</w:t>
            </w:r>
          </w:p>
          <w:p w:rsidR="008138E8" w:rsidRDefault="008138E8">
            <w:r>
              <w:t>(10 человек, 9 из них - начальная школа)</w:t>
            </w:r>
          </w:p>
        </w:tc>
        <w:tc>
          <w:tcPr>
            <w:tcW w:w="1417" w:type="dxa"/>
          </w:tcPr>
          <w:p w:rsidR="008138E8" w:rsidRDefault="00E4285D">
            <w:r>
              <w:t>-</w:t>
            </w:r>
          </w:p>
        </w:tc>
      </w:tr>
      <w:tr w:rsidR="008138E8" w:rsidTr="00EF2A2C">
        <w:tc>
          <w:tcPr>
            <w:tcW w:w="4253" w:type="dxa"/>
          </w:tcPr>
          <w:p w:rsidR="008138E8" w:rsidRDefault="008138E8" w:rsidP="00AB30D6">
            <w:pPr>
              <w:pStyle w:val="a5"/>
              <w:spacing w:before="0" w:beforeAutospacing="0" w:after="0" w:afterAutospacing="0"/>
              <w:textAlignment w:val="baseline"/>
            </w:pPr>
            <w:r>
              <w:rPr>
                <w:rFonts w:ascii="Arial" w:eastAsia="+mn-ea" w:hAnsi="Arial" w:cs="+mn-cs"/>
                <w:color w:val="000000"/>
              </w:rPr>
              <w:t xml:space="preserve">Владение технологиями </w:t>
            </w:r>
            <w:r w:rsidRPr="00535918">
              <w:rPr>
                <w:rFonts w:ascii="Arial" w:eastAsia="+mn-ea" w:hAnsi="Arial" w:cs="+mn-cs"/>
                <w:color w:val="000000"/>
              </w:rPr>
              <w:t xml:space="preserve">реализации программ </w:t>
            </w:r>
            <w:r>
              <w:rPr>
                <w:rFonts w:ascii="Arial" w:eastAsia="+mn-ea" w:hAnsi="Arial" w:cs="+mn-cs"/>
                <w:color w:val="000000"/>
              </w:rPr>
              <w:t xml:space="preserve">инклюзивного образования для </w:t>
            </w:r>
            <w:r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  <w:t>детей</w:t>
            </w:r>
            <w:r w:rsidRPr="0045630F"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  <w:t xml:space="preserve"> с особыми образовательными потребностями </w:t>
            </w:r>
            <w:r w:rsidR="00AB30D6"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  <w:t>(</w:t>
            </w:r>
            <w:r w:rsidRPr="0045630F"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  <w:t>д</w:t>
            </w:r>
            <w:r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  <w:t>ети с ОВЗ</w:t>
            </w:r>
            <w:r w:rsidR="00AB30D6"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  <w:t>)</w:t>
            </w:r>
            <w:r w:rsidRPr="0045630F"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</w:tcPr>
          <w:p w:rsidR="008138E8" w:rsidRDefault="008138E8">
            <w:r>
              <w:t>-</w:t>
            </w:r>
          </w:p>
        </w:tc>
        <w:tc>
          <w:tcPr>
            <w:tcW w:w="1701" w:type="dxa"/>
          </w:tcPr>
          <w:p w:rsidR="004F37D6" w:rsidRDefault="008138E8">
            <w:r>
              <w:t>20%</w:t>
            </w:r>
          </w:p>
          <w:p w:rsidR="008138E8" w:rsidRDefault="004F37D6">
            <w:r>
              <w:t>(9 человек)</w:t>
            </w:r>
          </w:p>
        </w:tc>
        <w:tc>
          <w:tcPr>
            <w:tcW w:w="1701" w:type="dxa"/>
          </w:tcPr>
          <w:p w:rsidR="004F37D6" w:rsidRDefault="008138E8">
            <w:r>
              <w:t>80%</w:t>
            </w:r>
            <w:r w:rsidR="004F37D6">
              <w:t xml:space="preserve"> </w:t>
            </w:r>
          </w:p>
          <w:p w:rsidR="008138E8" w:rsidRDefault="004F37D6">
            <w:r>
              <w:t>(36 человек)</w:t>
            </w:r>
          </w:p>
        </w:tc>
        <w:tc>
          <w:tcPr>
            <w:tcW w:w="1417" w:type="dxa"/>
          </w:tcPr>
          <w:p w:rsidR="008138E8" w:rsidRDefault="00E4285D">
            <w:r>
              <w:t>-</w:t>
            </w:r>
          </w:p>
        </w:tc>
      </w:tr>
      <w:tr w:rsidR="008138E8" w:rsidTr="00EF2A2C">
        <w:tc>
          <w:tcPr>
            <w:tcW w:w="4253" w:type="dxa"/>
          </w:tcPr>
          <w:p w:rsidR="008138E8" w:rsidRDefault="008138E8" w:rsidP="005C0C63">
            <w:pPr>
              <w:textAlignment w:val="baseline"/>
            </w:pPr>
            <w:r w:rsidRPr="00340F82">
              <w:rPr>
                <w:rFonts w:ascii="Arial" w:eastAsia="+mn-ea" w:hAnsi="Arial" w:cs="+mn-cs"/>
                <w:color w:val="000000"/>
              </w:rPr>
              <w:t>Преподавание русского языка учащимся, для которых он не является родным.</w:t>
            </w:r>
          </w:p>
        </w:tc>
        <w:tc>
          <w:tcPr>
            <w:tcW w:w="1418" w:type="dxa"/>
          </w:tcPr>
          <w:p w:rsidR="008138E8" w:rsidRDefault="008138E8">
            <w:r>
              <w:t>-</w:t>
            </w:r>
          </w:p>
        </w:tc>
        <w:tc>
          <w:tcPr>
            <w:tcW w:w="1701" w:type="dxa"/>
          </w:tcPr>
          <w:p w:rsidR="008138E8" w:rsidRDefault="008138E8">
            <w:r>
              <w:t>17%</w:t>
            </w:r>
          </w:p>
          <w:p w:rsidR="008138E8" w:rsidRDefault="008138E8">
            <w:r>
              <w:t>(8 человек)</w:t>
            </w:r>
          </w:p>
        </w:tc>
        <w:tc>
          <w:tcPr>
            <w:tcW w:w="1701" w:type="dxa"/>
          </w:tcPr>
          <w:p w:rsidR="008138E8" w:rsidRDefault="008138E8">
            <w:r>
              <w:t xml:space="preserve">22% </w:t>
            </w:r>
          </w:p>
          <w:p w:rsidR="008138E8" w:rsidRDefault="008138E8">
            <w:r>
              <w:t>(49 человек)</w:t>
            </w:r>
          </w:p>
        </w:tc>
        <w:tc>
          <w:tcPr>
            <w:tcW w:w="1417" w:type="dxa"/>
          </w:tcPr>
          <w:p w:rsidR="008138E8" w:rsidRDefault="008138E8">
            <w:r>
              <w:t>34%</w:t>
            </w:r>
          </w:p>
          <w:p w:rsidR="008138E8" w:rsidRDefault="008138E8">
            <w:r>
              <w:t>(15 человек)</w:t>
            </w:r>
          </w:p>
        </w:tc>
      </w:tr>
      <w:tr w:rsidR="008138E8" w:rsidTr="00EF2A2C">
        <w:tc>
          <w:tcPr>
            <w:tcW w:w="4253" w:type="dxa"/>
          </w:tcPr>
          <w:p w:rsidR="008138E8" w:rsidRDefault="008138E8" w:rsidP="005C0C63">
            <w:pPr>
              <w:textAlignment w:val="baseline"/>
            </w:pPr>
            <w:r>
              <w:rPr>
                <w:rFonts w:ascii="Arial" w:eastAsia="+mn-ea" w:hAnsi="Arial" w:cs="+mn-cs"/>
                <w:color w:val="000000"/>
              </w:rPr>
              <w:t xml:space="preserve">Владение технологиями </w:t>
            </w:r>
            <w:r w:rsidRPr="00535918">
              <w:rPr>
                <w:rFonts w:ascii="Arial" w:eastAsia="+mn-ea" w:hAnsi="Arial" w:cs="+mn-cs"/>
                <w:color w:val="000000"/>
              </w:rPr>
              <w:t xml:space="preserve">реализации программ </w:t>
            </w:r>
            <w:r>
              <w:rPr>
                <w:rFonts w:ascii="Arial" w:eastAsia="+mn-ea" w:hAnsi="Arial" w:cs="+mn-cs"/>
                <w:color w:val="000000"/>
              </w:rPr>
              <w:t xml:space="preserve">инклюзивного образования </w:t>
            </w:r>
            <w:r w:rsidRPr="00340F82">
              <w:rPr>
                <w:rFonts w:ascii="Arial" w:eastAsia="+mn-ea" w:hAnsi="Arial" w:cs="+mn-cs"/>
                <w:color w:val="000000"/>
              </w:rPr>
              <w:t xml:space="preserve">с </w:t>
            </w:r>
            <w:proofErr w:type="spellStart"/>
            <w:r w:rsidRPr="00340F82">
              <w:rPr>
                <w:rFonts w:ascii="Arial" w:eastAsia="+mn-ea" w:hAnsi="Arial" w:cs="+mn-cs"/>
                <w:color w:val="000000"/>
              </w:rPr>
              <w:t>девиантными</w:t>
            </w:r>
            <w:proofErr w:type="spellEnd"/>
            <w:r w:rsidRPr="00340F82">
              <w:rPr>
                <w:rFonts w:ascii="Arial" w:eastAsia="+mn-ea" w:hAnsi="Arial" w:cs="+mn-cs"/>
                <w:color w:val="000000"/>
              </w:rPr>
              <w:t>, зависимыми, социально запущенными и социально уязвимыми учащимися, имеющими серьезные отклонения в поведении.</w:t>
            </w:r>
          </w:p>
        </w:tc>
        <w:tc>
          <w:tcPr>
            <w:tcW w:w="1418" w:type="dxa"/>
          </w:tcPr>
          <w:p w:rsidR="008138E8" w:rsidRDefault="00E4285D">
            <w:r>
              <w:t>-</w:t>
            </w:r>
          </w:p>
        </w:tc>
        <w:tc>
          <w:tcPr>
            <w:tcW w:w="1701" w:type="dxa"/>
          </w:tcPr>
          <w:p w:rsidR="008138E8" w:rsidRDefault="00E4285D">
            <w:r>
              <w:t>13%</w:t>
            </w:r>
          </w:p>
          <w:p w:rsidR="00E4285D" w:rsidRDefault="00E4285D">
            <w:r>
              <w:t>(6 человек)</w:t>
            </w:r>
          </w:p>
        </w:tc>
        <w:tc>
          <w:tcPr>
            <w:tcW w:w="1701" w:type="dxa"/>
          </w:tcPr>
          <w:p w:rsidR="008138E8" w:rsidRDefault="00E4285D">
            <w:r>
              <w:t>87%</w:t>
            </w:r>
          </w:p>
          <w:p w:rsidR="00E4285D" w:rsidRDefault="00E4285D">
            <w:r>
              <w:t>(39 человек)</w:t>
            </w:r>
          </w:p>
        </w:tc>
        <w:tc>
          <w:tcPr>
            <w:tcW w:w="1417" w:type="dxa"/>
          </w:tcPr>
          <w:p w:rsidR="008138E8" w:rsidRDefault="00E4285D">
            <w:r>
              <w:t>-</w:t>
            </w:r>
          </w:p>
        </w:tc>
      </w:tr>
      <w:tr w:rsidR="008138E8" w:rsidTr="00EF2A2C">
        <w:tc>
          <w:tcPr>
            <w:tcW w:w="4253" w:type="dxa"/>
          </w:tcPr>
          <w:p w:rsidR="008138E8" w:rsidRPr="00340F82" w:rsidRDefault="008138E8" w:rsidP="005C0C63">
            <w:pPr>
              <w:pStyle w:val="a5"/>
              <w:spacing w:before="0" w:beforeAutospacing="0" w:after="0" w:afterAutospacing="0"/>
              <w:textAlignment w:val="baseline"/>
              <w:rPr>
                <w:rFonts w:ascii="Arial" w:eastAsia="+mn-ea" w:hAnsi="Arial" w:cs="+mn-cs"/>
                <w:color w:val="000000"/>
              </w:rPr>
            </w:pPr>
            <w:r w:rsidRPr="001C090C"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  <w:t>Умение составлять совместно с другими специалистами программу индивидуального развития ребенка.</w:t>
            </w:r>
          </w:p>
        </w:tc>
        <w:tc>
          <w:tcPr>
            <w:tcW w:w="1418" w:type="dxa"/>
          </w:tcPr>
          <w:p w:rsidR="008138E8" w:rsidRDefault="00AB30D6">
            <w:r>
              <w:t>-</w:t>
            </w:r>
          </w:p>
        </w:tc>
        <w:tc>
          <w:tcPr>
            <w:tcW w:w="1701" w:type="dxa"/>
          </w:tcPr>
          <w:p w:rsidR="0078189C" w:rsidRDefault="00AB30D6" w:rsidP="00AB30D6">
            <w:r>
              <w:t xml:space="preserve">47% </w:t>
            </w:r>
          </w:p>
          <w:p w:rsidR="00AB30D6" w:rsidRDefault="00AB30D6" w:rsidP="0078189C">
            <w:r>
              <w:t xml:space="preserve">(21 </w:t>
            </w:r>
            <w:r w:rsidR="0078189C">
              <w:t>ч</w:t>
            </w:r>
            <w:r>
              <w:t>еловек)</w:t>
            </w:r>
          </w:p>
        </w:tc>
        <w:tc>
          <w:tcPr>
            <w:tcW w:w="1701" w:type="dxa"/>
          </w:tcPr>
          <w:p w:rsidR="0078189C" w:rsidRDefault="00AB30D6">
            <w:r>
              <w:t xml:space="preserve">53% </w:t>
            </w:r>
          </w:p>
          <w:p w:rsidR="008138E8" w:rsidRDefault="00AB30D6">
            <w:r>
              <w:t>(24 человека)</w:t>
            </w:r>
          </w:p>
        </w:tc>
        <w:tc>
          <w:tcPr>
            <w:tcW w:w="1417" w:type="dxa"/>
          </w:tcPr>
          <w:p w:rsidR="008138E8" w:rsidRDefault="00AB30D6">
            <w:r>
              <w:t>-</w:t>
            </w:r>
          </w:p>
        </w:tc>
      </w:tr>
      <w:tr w:rsidR="008138E8" w:rsidTr="00EF2A2C">
        <w:tc>
          <w:tcPr>
            <w:tcW w:w="4253" w:type="dxa"/>
          </w:tcPr>
          <w:p w:rsidR="008138E8" w:rsidRPr="001C090C" w:rsidRDefault="008138E8" w:rsidP="005C0C63">
            <w:pPr>
              <w:pStyle w:val="a5"/>
              <w:spacing w:before="0" w:beforeAutospacing="0" w:after="0" w:afterAutospacing="0"/>
              <w:textAlignment w:val="baseline"/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</w:pPr>
            <w:r w:rsidRPr="001C090C"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  <w:t>Владение специальными методиками, позволяющими проводить коррекционно-развивающую работу.</w:t>
            </w:r>
          </w:p>
        </w:tc>
        <w:tc>
          <w:tcPr>
            <w:tcW w:w="1418" w:type="dxa"/>
          </w:tcPr>
          <w:p w:rsidR="008138E8" w:rsidRDefault="00AB30D6">
            <w:r>
              <w:t xml:space="preserve">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78189C" w:rsidRDefault="00AB30D6">
            <w:r>
              <w:t>33%</w:t>
            </w:r>
          </w:p>
          <w:p w:rsidR="008138E8" w:rsidRDefault="00AB30D6">
            <w:r>
              <w:t>(15 человек)</w:t>
            </w:r>
          </w:p>
        </w:tc>
        <w:tc>
          <w:tcPr>
            <w:tcW w:w="1701" w:type="dxa"/>
          </w:tcPr>
          <w:p w:rsidR="0078189C" w:rsidRDefault="00AB30D6">
            <w:r>
              <w:t xml:space="preserve">42% </w:t>
            </w:r>
          </w:p>
          <w:p w:rsidR="008138E8" w:rsidRDefault="00AB30D6">
            <w:r>
              <w:t>(19 человек)</w:t>
            </w:r>
          </w:p>
        </w:tc>
        <w:tc>
          <w:tcPr>
            <w:tcW w:w="1417" w:type="dxa"/>
          </w:tcPr>
          <w:p w:rsidR="0078189C" w:rsidRDefault="00AB30D6">
            <w:r>
              <w:t xml:space="preserve">25% </w:t>
            </w:r>
          </w:p>
          <w:p w:rsidR="008138E8" w:rsidRDefault="00AB30D6">
            <w:r>
              <w:t>(11 человек)</w:t>
            </w:r>
          </w:p>
        </w:tc>
      </w:tr>
      <w:tr w:rsidR="008138E8" w:rsidTr="00EF2A2C">
        <w:tc>
          <w:tcPr>
            <w:tcW w:w="4253" w:type="dxa"/>
          </w:tcPr>
          <w:p w:rsidR="008138E8" w:rsidRPr="00340F82" w:rsidRDefault="008138E8" w:rsidP="00340F82">
            <w:pPr>
              <w:textAlignment w:val="baseline"/>
              <w:rPr>
                <w:rFonts w:ascii="Arial" w:eastAsia="+mn-ea" w:hAnsi="Arial" w:cs="+mn-cs"/>
                <w:color w:val="000000"/>
              </w:rPr>
            </w:pPr>
            <w:r>
              <w:rPr>
                <w:rFonts w:ascii="Arial" w:eastAsia="+mn-ea" w:hAnsi="Arial" w:cs="+mn-cs"/>
                <w:color w:val="000000"/>
              </w:rPr>
              <w:t>Умение составлять рабочую программу по предмету в соответствии с требованиями ФГОС</w:t>
            </w:r>
          </w:p>
        </w:tc>
        <w:tc>
          <w:tcPr>
            <w:tcW w:w="1418" w:type="dxa"/>
          </w:tcPr>
          <w:p w:rsidR="0078189C" w:rsidRDefault="00B62B1D" w:rsidP="00B62B1D">
            <w:r>
              <w:t xml:space="preserve">17% </w:t>
            </w:r>
          </w:p>
          <w:p w:rsidR="008138E8" w:rsidRDefault="00B62B1D" w:rsidP="00B62B1D">
            <w:r>
              <w:t>(8 человек)</w:t>
            </w:r>
          </w:p>
        </w:tc>
        <w:tc>
          <w:tcPr>
            <w:tcW w:w="1701" w:type="dxa"/>
          </w:tcPr>
          <w:p w:rsidR="0078189C" w:rsidRDefault="00B62B1D">
            <w:r>
              <w:t xml:space="preserve">68 % </w:t>
            </w:r>
          </w:p>
          <w:p w:rsidR="008138E8" w:rsidRDefault="00B62B1D">
            <w:r>
              <w:t>(31 человек)</w:t>
            </w:r>
          </w:p>
        </w:tc>
        <w:tc>
          <w:tcPr>
            <w:tcW w:w="1701" w:type="dxa"/>
          </w:tcPr>
          <w:p w:rsidR="0078189C" w:rsidRDefault="00B62B1D">
            <w:r>
              <w:t>11%</w:t>
            </w:r>
          </w:p>
          <w:p w:rsidR="008138E8" w:rsidRDefault="00B62B1D">
            <w:r>
              <w:t>(6 человек)</w:t>
            </w:r>
          </w:p>
        </w:tc>
        <w:tc>
          <w:tcPr>
            <w:tcW w:w="1417" w:type="dxa"/>
          </w:tcPr>
          <w:p w:rsidR="008138E8" w:rsidRDefault="00B62B1D">
            <w:r>
              <w:t>-</w:t>
            </w:r>
          </w:p>
        </w:tc>
      </w:tr>
      <w:tr w:rsidR="008138E8" w:rsidTr="00EF2A2C">
        <w:tc>
          <w:tcPr>
            <w:tcW w:w="4253" w:type="dxa"/>
          </w:tcPr>
          <w:p w:rsidR="008138E8" w:rsidRDefault="008138E8" w:rsidP="005C0C63">
            <w:pPr>
              <w:textAlignment w:val="baseline"/>
            </w:pPr>
            <w:r>
              <w:rPr>
                <w:rFonts w:ascii="Arial" w:eastAsia="+mn-ea" w:hAnsi="Arial" w:cs="+mn-cs"/>
                <w:color w:val="000000"/>
              </w:rPr>
              <w:t>Умение</w:t>
            </w:r>
            <w:r w:rsidRPr="00340F82">
              <w:rPr>
                <w:rFonts w:ascii="Arial" w:eastAsia="+mn-ea" w:hAnsi="Arial" w:cs="+mn-cs"/>
                <w:color w:val="000000"/>
              </w:rPr>
              <w:t xml:space="preserve"> планировать, проводить уроки, анализировать их эффективность (самоанализ урока).</w:t>
            </w:r>
          </w:p>
        </w:tc>
        <w:tc>
          <w:tcPr>
            <w:tcW w:w="1418" w:type="dxa"/>
          </w:tcPr>
          <w:p w:rsidR="0078189C" w:rsidRDefault="0078189C">
            <w:r>
              <w:t xml:space="preserve">15% </w:t>
            </w:r>
          </w:p>
          <w:p w:rsidR="008138E8" w:rsidRDefault="0078189C">
            <w:r>
              <w:t>(7 человек)</w:t>
            </w:r>
          </w:p>
        </w:tc>
        <w:tc>
          <w:tcPr>
            <w:tcW w:w="1701" w:type="dxa"/>
          </w:tcPr>
          <w:p w:rsidR="0078189C" w:rsidRDefault="0078189C">
            <w:r>
              <w:t>80%</w:t>
            </w:r>
          </w:p>
          <w:p w:rsidR="008138E8" w:rsidRDefault="0078189C">
            <w:r>
              <w:t>(36 человек)</w:t>
            </w:r>
          </w:p>
        </w:tc>
        <w:tc>
          <w:tcPr>
            <w:tcW w:w="1701" w:type="dxa"/>
          </w:tcPr>
          <w:p w:rsidR="007C0754" w:rsidRDefault="0078189C">
            <w:r>
              <w:t>5%</w:t>
            </w:r>
          </w:p>
          <w:p w:rsidR="008138E8" w:rsidRDefault="0078189C">
            <w:r>
              <w:t>(2 человека)</w:t>
            </w:r>
          </w:p>
        </w:tc>
        <w:tc>
          <w:tcPr>
            <w:tcW w:w="1417" w:type="dxa"/>
          </w:tcPr>
          <w:p w:rsidR="008138E8" w:rsidRDefault="003C79BE">
            <w:r>
              <w:t>-</w:t>
            </w:r>
          </w:p>
        </w:tc>
      </w:tr>
      <w:tr w:rsidR="008138E8" w:rsidTr="00EF2A2C">
        <w:tc>
          <w:tcPr>
            <w:tcW w:w="4253" w:type="dxa"/>
          </w:tcPr>
          <w:p w:rsidR="008138E8" w:rsidRDefault="008138E8" w:rsidP="00340F82">
            <w:pPr>
              <w:textAlignment w:val="baseline"/>
              <w:rPr>
                <w:rFonts w:ascii="Arial" w:eastAsia="+mn-ea" w:hAnsi="Arial" w:cs="+mn-cs"/>
                <w:color w:val="000000"/>
              </w:rPr>
            </w:pPr>
            <w:r w:rsidRPr="001C090C">
              <w:rPr>
                <w:rFonts w:ascii="Arial" w:eastAsia="+mn-ea" w:hAnsi="Arial" w:cs="+mn-cs"/>
                <w:color w:val="000000"/>
              </w:rPr>
              <w:t>Умение формировать и развивать</w:t>
            </w:r>
            <w:r>
              <w:rPr>
                <w:rFonts w:ascii="Arial" w:eastAsia="+mn-ea" w:hAnsi="Arial" w:cs="+mn-cs"/>
                <w:color w:val="000000"/>
              </w:rPr>
              <w:t xml:space="preserve"> универсальные учебные действия в учебной и внеурочной деятельности</w:t>
            </w:r>
          </w:p>
        </w:tc>
        <w:tc>
          <w:tcPr>
            <w:tcW w:w="1418" w:type="dxa"/>
          </w:tcPr>
          <w:p w:rsidR="003C79BE" w:rsidRDefault="003C79BE">
            <w:r>
              <w:t>13%</w:t>
            </w:r>
          </w:p>
          <w:p w:rsidR="008138E8" w:rsidRDefault="003C79BE">
            <w:r>
              <w:t>(6 человек)</w:t>
            </w:r>
          </w:p>
        </w:tc>
        <w:tc>
          <w:tcPr>
            <w:tcW w:w="1701" w:type="dxa"/>
          </w:tcPr>
          <w:p w:rsidR="003C79BE" w:rsidRDefault="003C79BE">
            <w:r>
              <w:t xml:space="preserve">75% </w:t>
            </w:r>
          </w:p>
          <w:p w:rsidR="008138E8" w:rsidRDefault="003C79BE">
            <w:r>
              <w:t>(34 человека)</w:t>
            </w:r>
          </w:p>
        </w:tc>
        <w:tc>
          <w:tcPr>
            <w:tcW w:w="1701" w:type="dxa"/>
          </w:tcPr>
          <w:p w:rsidR="008138E8" w:rsidRDefault="003C79BE">
            <w:r>
              <w:t>12%</w:t>
            </w:r>
          </w:p>
          <w:p w:rsidR="003C79BE" w:rsidRDefault="003C79BE">
            <w:r>
              <w:t>(5 человек)</w:t>
            </w:r>
          </w:p>
        </w:tc>
        <w:tc>
          <w:tcPr>
            <w:tcW w:w="1417" w:type="dxa"/>
          </w:tcPr>
          <w:p w:rsidR="008138E8" w:rsidRDefault="003C79BE">
            <w:r>
              <w:t>-</w:t>
            </w:r>
          </w:p>
        </w:tc>
      </w:tr>
      <w:tr w:rsidR="008138E8" w:rsidTr="00EF2A2C">
        <w:tc>
          <w:tcPr>
            <w:tcW w:w="4253" w:type="dxa"/>
          </w:tcPr>
          <w:p w:rsidR="008138E8" w:rsidRDefault="008138E8" w:rsidP="005C0C63">
            <w:pPr>
              <w:textAlignment w:val="baseline"/>
            </w:pPr>
            <w:r>
              <w:rPr>
                <w:rFonts w:ascii="Arial" w:eastAsia="+mn-ea" w:hAnsi="Arial" w:cs="+mn-cs"/>
                <w:color w:val="000000"/>
              </w:rPr>
              <w:t>Владение</w:t>
            </w:r>
            <w:r w:rsidRPr="001C090C">
              <w:rPr>
                <w:rFonts w:ascii="Arial" w:eastAsia="+mn-ea" w:hAnsi="Arial" w:cs="+mn-cs"/>
                <w:color w:val="000000"/>
              </w:rPr>
              <w:t xml:space="preserve"> формами и методами обучения, выходящими за рамки уроков: лабораторные эксперименты, полевая практика и т.п.</w:t>
            </w:r>
          </w:p>
        </w:tc>
        <w:tc>
          <w:tcPr>
            <w:tcW w:w="1418" w:type="dxa"/>
          </w:tcPr>
          <w:p w:rsidR="007C0754" w:rsidRDefault="007C0754">
            <w:r>
              <w:t>5%</w:t>
            </w:r>
          </w:p>
          <w:p w:rsidR="008138E8" w:rsidRDefault="007C0754">
            <w:r>
              <w:t>(2 человека)</w:t>
            </w:r>
          </w:p>
        </w:tc>
        <w:tc>
          <w:tcPr>
            <w:tcW w:w="1701" w:type="dxa"/>
          </w:tcPr>
          <w:p w:rsidR="007C0754" w:rsidRDefault="007C0754">
            <w:r>
              <w:t>73%</w:t>
            </w:r>
          </w:p>
          <w:p w:rsidR="008138E8" w:rsidRDefault="007C0754">
            <w:r>
              <w:t>(33 человека)</w:t>
            </w:r>
          </w:p>
        </w:tc>
        <w:tc>
          <w:tcPr>
            <w:tcW w:w="1701" w:type="dxa"/>
          </w:tcPr>
          <w:p w:rsidR="007C0754" w:rsidRDefault="007C0754">
            <w:r>
              <w:t xml:space="preserve">22% </w:t>
            </w:r>
          </w:p>
          <w:p w:rsidR="008138E8" w:rsidRDefault="007C0754">
            <w:r>
              <w:t>(10 человек)</w:t>
            </w:r>
          </w:p>
        </w:tc>
        <w:tc>
          <w:tcPr>
            <w:tcW w:w="1417" w:type="dxa"/>
          </w:tcPr>
          <w:p w:rsidR="008138E8" w:rsidRDefault="007C0754">
            <w:r>
              <w:t>-</w:t>
            </w:r>
          </w:p>
        </w:tc>
      </w:tr>
      <w:tr w:rsidR="008138E8" w:rsidTr="00EF2A2C">
        <w:tc>
          <w:tcPr>
            <w:tcW w:w="4253" w:type="dxa"/>
          </w:tcPr>
          <w:p w:rsidR="008138E8" w:rsidRPr="001C090C" w:rsidRDefault="008138E8" w:rsidP="005C0C63">
            <w:pPr>
              <w:pStyle w:val="a5"/>
              <w:spacing w:before="0" w:beforeAutospacing="0" w:after="0" w:afterAutospacing="0"/>
              <w:textAlignment w:val="baseline"/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  <w:t>Умение</w:t>
            </w:r>
            <w:r w:rsidRPr="001C090C"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  <w:t xml:space="preserve"> объективно оценивать знания учеников, используя разные формы и методы контроля.</w:t>
            </w:r>
          </w:p>
        </w:tc>
        <w:tc>
          <w:tcPr>
            <w:tcW w:w="1418" w:type="dxa"/>
          </w:tcPr>
          <w:p w:rsidR="008138E8" w:rsidRDefault="006416E2" w:rsidP="005C0C63">
            <w:r>
              <w:t>12%</w:t>
            </w:r>
          </w:p>
          <w:p w:rsidR="006416E2" w:rsidRDefault="006416E2" w:rsidP="005C0C63">
            <w:r>
              <w:t>(5 человек)</w:t>
            </w:r>
          </w:p>
        </w:tc>
        <w:tc>
          <w:tcPr>
            <w:tcW w:w="1701" w:type="dxa"/>
          </w:tcPr>
          <w:p w:rsidR="008138E8" w:rsidRDefault="006416E2" w:rsidP="005C0C63">
            <w:r>
              <w:t>88%</w:t>
            </w:r>
          </w:p>
          <w:p w:rsidR="006416E2" w:rsidRDefault="006416E2" w:rsidP="005C0C63">
            <w:r>
              <w:t>(40 человек)</w:t>
            </w:r>
          </w:p>
        </w:tc>
        <w:tc>
          <w:tcPr>
            <w:tcW w:w="1701" w:type="dxa"/>
          </w:tcPr>
          <w:p w:rsidR="008138E8" w:rsidRDefault="006416E2" w:rsidP="005C0C63">
            <w:r>
              <w:t>-</w:t>
            </w:r>
          </w:p>
        </w:tc>
        <w:tc>
          <w:tcPr>
            <w:tcW w:w="1417" w:type="dxa"/>
          </w:tcPr>
          <w:p w:rsidR="008138E8" w:rsidRDefault="006416E2" w:rsidP="005C0C63">
            <w:r>
              <w:t>-</w:t>
            </w:r>
          </w:p>
        </w:tc>
      </w:tr>
      <w:tr w:rsidR="008138E8" w:rsidTr="00EF2A2C">
        <w:tc>
          <w:tcPr>
            <w:tcW w:w="4253" w:type="dxa"/>
          </w:tcPr>
          <w:p w:rsidR="008138E8" w:rsidRDefault="008138E8" w:rsidP="005C0C63">
            <w:pPr>
              <w:pStyle w:val="a5"/>
              <w:spacing w:before="0" w:beforeAutospacing="0" w:after="0" w:afterAutospacing="0"/>
              <w:textAlignment w:val="baseline"/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  <w:t>Владение</w:t>
            </w:r>
            <w:r w:rsidRPr="001C090C"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C090C"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  <w:t>ИКТ-компетенциями</w:t>
            </w:r>
            <w:proofErr w:type="gramEnd"/>
            <w:r w:rsidRPr="001C090C"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  <w:t>.</w:t>
            </w:r>
          </w:p>
          <w:p w:rsidR="008138E8" w:rsidRPr="001C090C" w:rsidRDefault="008138E8" w:rsidP="005C0C63">
            <w:pPr>
              <w:pStyle w:val="a5"/>
              <w:spacing w:before="0" w:beforeAutospacing="0" w:after="0" w:afterAutospacing="0"/>
              <w:textAlignment w:val="baseline"/>
              <w:rPr>
                <w:rFonts w:ascii="Arial" w:eastAsia="+mn-ea" w:hAnsi="Arial" w:cs="+mn-cs"/>
                <w:color w:val="000000"/>
              </w:rPr>
            </w:pPr>
          </w:p>
        </w:tc>
        <w:tc>
          <w:tcPr>
            <w:tcW w:w="1418" w:type="dxa"/>
          </w:tcPr>
          <w:p w:rsidR="008138E8" w:rsidRDefault="006416E2">
            <w:r>
              <w:t>16%</w:t>
            </w:r>
          </w:p>
          <w:p w:rsidR="006416E2" w:rsidRDefault="006416E2">
            <w:r>
              <w:t>(7 человек)</w:t>
            </w:r>
          </w:p>
        </w:tc>
        <w:tc>
          <w:tcPr>
            <w:tcW w:w="1701" w:type="dxa"/>
          </w:tcPr>
          <w:p w:rsidR="008138E8" w:rsidRDefault="006416E2">
            <w:r>
              <w:t>64%</w:t>
            </w:r>
          </w:p>
          <w:p w:rsidR="006416E2" w:rsidRDefault="006416E2">
            <w:r>
              <w:t>(29 человек)</w:t>
            </w:r>
          </w:p>
        </w:tc>
        <w:tc>
          <w:tcPr>
            <w:tcW w:w="1701" w:type="dxa"/>
          </w:tcPr>
          <w:p w:rsidR="008138E8" w:rsidRDefault="006416E2">
            <w:r>
              <w:t>20%</w:t>
            </w:r>
          </w:p>
          <w:p w:rsidR="006416E2" w:rsidRDefault="006416E2">
            <w:r>
              <w:t>(9 человек)</w:t>
            </w:r>
          </w:p>
        </w:tc>
        <w:tc>
          <w:tcPr>
            <w:tcW w:w="1417" w:type="dxa"/>
          </w:tcPr>
          <w:p w:rsidR="008138E8" w:rsidRDefault="006416E2">
            <w:r>
              <w:t>-</w:t>
            </w:r>
          </w:p>
        </w:tc>
      </w:tr>
      <w:tr w:rsidR="008138E8" w:rsidTr="00EF2A2C">
        <w:tc>
          <w:tcPr>
            <w:tcW w:w="4253" w:type="dxa"/>
          </w:tcPr>
          <w:p w:rsidR="008138E8" w:rsidRPr="001C090C" w:rsidRDefault="008138E8" w:rsidP="005C0C63">
            <w:pPr>
              <w:pStyle w:val="a5"/>
              <w:spacing w:before="0" w:beforeAutospacing="0" w:after="0" w:afterAutospacing="0"/>
              <w:textAlignment w:val="baseline"/>
              <w:rPr>
                <w:rFonts w:ascii="Arial" w:eastAsia="+mn-ea" w:hAnsi="Arial" w:cs="+mn-cs"/>
                <w:color w:val="000000"/>
              </w:rPr>
            </w:pPr>
            <w:r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  <w:t>Владение</w:t>
            </w:r>
            <w:r w:rsidRPr="001C090C"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  <w:t xml:space="preserve"> формами и методами воспитательной работы, с учетом культурных различий детей, половозрастных и инди</w:t>
            </w:r>
            <w:r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  <w:t xml:space="preserve">видуальных особенностей, </w:t>
            </w:r>
            <w:r w:rsidRPr="001C090C"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  <w:t>используя их как на уроке, так и во внеклассной деятельности.</w:t>
            </w:r>
          </w:p>
        </w:tc>
        <w:tc>
          <w:tcPr>
            <w:tcW w:w="1418" w:type="dxa"/>
          </w:tcPr>
          <w:p w:rsidR="00416548" w:rsidRDefault="00416548" w:rsidP="005C0C63">
            <w:r>
              <w:t xml:space="preserve">7% </w:t>
            </w:r>
          </w:p>
          <w:p w:rsidR="008138E8" w:rsidRDefault="00416548" w:rsidP="005C0C63">
            <w:r>
              <w:t>(3 человека)</w:t>
            </w:r>
          </w:p>
        </w:tc>
        <w:tc>
          <w:tcPr>
            <w:tcW w:w="1701" w:type="dxa"/>
          </w:tcPr>
          <w:p w:rsidR="00416548" w:rsidRDefault="00416548" w:rsidP="005C0C63">
            <w:r>
              <w:t xml:space="preserve">86% </w:t>
            </w:r>
          </w:p>
          <w:p w:rsidR="008138E8" w:rsidRDefault="00416548" w:rsidP="005C0C63">
            <w:r>
              <w:t>(39 человек)</w:t>
            </w:r>
          </w:p>
        </w:tc>
        <w:tc>
          <w:tcPr>
            <w:tcW w:w="1701" w:type="dxa"/>
          </w:tcPr>
          <w:p w:rsidR="00416548" w:rsidRDefault="00416548" w:rsidP="00416548">
            <w:r>
              <w:t xml:space="preserve">7% </w:t>
            </w:r>
          </w:p>
          <w:p w:rsidR="008138E8" w:rsidRDefault="00416548" w:rsidP="00416548">
            <w:r>
              <w:t>(3 человека)</w:t>
            </w:r>
          </w:p>
        </w:tc>
        <w:tc>
          <w:tcPr>
            <w:tcW w:w="1417" w:type="dxa"/>
          </w:tcPr>
          <w:p w:rsidR="008138E8" w:rsidRDefault="00416548" w:rsidP="005C0C63">
            <w:r>
              <w:t>-</w:t>
            </w:r>
          </w:p>
        </w:tc>
      </w:tr>
      <w:tr w:rsidR="008138E8" w:rsidTr="00EF2A2C">
        <w:tc>
          <w:tcPr>
            <w:tcW w:w="4253" w:type="dxa"/>
          </w:tcPr>
          <w:p w:rsidR="008138E8" w:rsidRPr="001C090C" w:rsidRDefault="008138E8" w:rsidP="00A63DF7">
            <w:pPr>
              <w:pStyle w:val="a5"/>
              <w:spacing w:before="0" w:beforeAutospacing="0" w:after="0" w:afterAutospacing="0"/>
              <w:textAlignment w:val="baseline"/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  <w:t xml:space="preserve">Умение формировать </w:t>
            </w:r>
            <w:r w:rsidRPr="001C090C"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  <w:t xml:space="preserve">образцы и ценности социального поведения, </w:t>
            </w:r>
            <w:r w:rsidRPr="001C090C"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  <w:lastRenderedPageBreak/>
              <w:t>навыки поведения в мире виртуальной</w:t>
            </w:r>
            <w:r w:rsidR="00A63DF7"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  <w:t xml:space="preserve"> реальности и социальных сетях.</w:t>
            </w:r>
          </w:p>
        </w:tc>
        <w:tc>
          <w:tcPr>
            <w:tcW w:w="1418" w:type="dxa"/>
          </w:tcPr>
          <w:p w:rsidR="005638AA" w:rsidRDefault="005638AA" w:rsidP="005C0C63">
            <w:r>
              <w:lastRenderedPageBreak/>
              <w:t xml:space="preserve">3% </w:t>
            </w:r>
          </w:p>
          <w:p w:rsidR="008138E8" w:rsidRDefault="005638AA" w:rsidP="005C0C63">
            <w:r>
              <w:t>(1 человек)</w:t>
            </w:r>
          </w:p>
        </w:tc>
        <w:tc>
          <w:tcPr>
            <w:tcW w:w="1701" w:type="dxa"/>
          </w:tcPr>
          <w:p w:rsidR="005638AA" w:rsidRDefault="005638AA" w:rsidP="005C0C63">
            <w:r>
              <w:t xml:space="preserve">64% </w:t>
            </w:r>
          </w:p>
          <w:p w:rsidR="008138E8" w:rsidRDefault="005638AA" w:rsidP="005C0C63">
            <w:r>
              <w:t>( 29 человек)</w:t>
            </w:r>
          </w:p>
        </w:tc>
        <w:tc>
          <w:tcPr>
            <w:tcW w:w="1701" w:type="dxa"/>
          </w:tcPr>
          <w:p w:rsidR="005638AA" w:rsidRDefault="005638AA" w:rsidP="005C0C63">
            <w:r>
              <w:t>33%</w:t>
            </w:r>
          </w:p>
          <w:p w:rsidR="008138E8" w:rsidRDefault="005638AA" w:rsidP="005C0C63">
            <w:r>
              <w:t>(15 человек)</w:t>
            </w:r>
          </w:p>
        </w:tc>
        <w:tc>
          <w:tcPr>
            <w:tcW w:w="1417" w:type="dxa"/>
          </w:tcPr>
          <w:p w:rsidR="008138E8" w:rsidRDefault="005638AA" w:rsidP="005C0C63">
            <w:r>
              <w:t>-</w:t>
            </w:r>
          </w:p>
        </w:tc>
      </w:tr>
      <w:tr w:rsidR="008138E8" w:rsidTr="00EF2A2C">
        <w:tc>
          <w:tcPr>
            <w:tcW w:w="4253" w:type="dxa"/>
          </w:tcPr>
          <w:p w:rsidR="008138E8" w:rsidRPr="001C090C" w:rsidRDefault="008138E8" w:rsidP="005C0C63">
            <w:pPr>
              <w:pStyle w:val="a5"/>
              <w:spacing w:before="0" w:beforeAutospacing="0" w:after="0" w:afterAutospacing="0"/>
              <w:textAlignment w:val="baseline"/>
              <w:rPr>
                <w:rFonts w:ascii="Arial" w:eastAsia="+mn-ea" w:hAnsi="Arial" w:cs="+mn-cs"/>
                <w:color w:val="000000"/>
              </w:rPr>
            </w:pPr>
            <w:r w:rsidRPr="0045630F"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  <w:lastRenderedPageBreak/>
              <w:t>Умение формировать детско-взрослые сообщества, знание их социально-психологических особенностей и закономерностей развития.</w:t>
            </w:r>
          </w:p>
        </w:tc>
        <w:tc>
          <w:tcPr>
            <w:tcW w:w="1418" w:type="dxa"/>
          </w:tcPr>
          <w:p w:rsidR="009C6015" w:rsidRDefault="009C6015" w:rsidP="005C0C63">
            <w:r>
              <w:t>6%</w:t>
            </w:r>
          </w:p>
          <w:p w:rsidR="008138E8" w:rsidRDefault="009C6015" w:rsidP="005C0C63">
            <w:r>
              <w:t>(2 человека)</w:t>
            </w:r>
          </w:p>
        </w:tc>
        <w:tc>
          <w:tcPr>
            <w:tcW w:w="1701" w:type="dxa"/>
          </w:tcPr>
          <w:p w:rsidR="009C6015" w:rsidRDefault="009C6015" w:rsidP="005C0C63">
            <w:r>
              <w:t>66%</w:t>
            </w:r>
          </w:p>
          <w:p w:rsidR="008138E8" w:rsidRDefault="009C6015" w:rsidP="005C0C63">
            <w:r>
              <w:t>(30 человек)</w:t>
            </w:r>
          </w:p>
        </w:tc>
        <w:tc>
          <w:tcPr>
            <w:tcW w:w="1701" w:type="dxa"/>
          </w:tcPr>
          <w:p w:rsidR="009C6015" w:rsidRDefault="009C6015" w:rsidP="005C0C63">
            <w:r>
              <w:t>28%</w:t>
            </w:r>
          </w:p>
          <w:p w:rsidR="008138E8" w:rsidRDefault="009C6015" w:rsidP="005C0C63">
            <w:r>
              <w:t>( 13 человек)</w:t>
            </w:r>
          </w:p>
        </w:tc>
        <w:tc>
          <w:tcPr>
            <w:tcW w:w="1417" w:type="dxa"/>
          </w:tcPr>
          <w:p w:rsidR="008138E8" w:rsidRDefault="009C6015" w:rsidP="005C0C63">
            <w:r>
              <w:t>-</w:t>
            </w:r>
          </w:p>
        </w:tc>
      </w:tr>
      <w:tr w:rsidR="008138E8" w:rsidRPr="001C090C" w:rsidTr="00EF2A2C">
        <w:tc>
          <w:tcPr>
            <w:tcW w:w="4253" w:type="dxa"/>
          </w:tcPr>
          <w:p w:rsidR="008138E8" w:rsidRPr="001C090C" w:rsidRDefault="008138E8" w:rsidP="005C0C63">
            <w:pPr>
              <w:pStyle w:val="a5"/>
              <w:spacing w:before="0" w:beforeAutospacing="0" w:after="0" w:afterAutospacing="0"/>
              <w:textAlignment w:val="baseline"/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  <w:t>Умение</w:t>
            </w:r>
            <w:r w:rsidRPr="001C090C"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  <w:t xml:space="preserve"> защищать достоинство и интересы учащихся, помогать детям, оказавшимся в конфликтной ситуации и/или неблагоприятных условиях.</w:t>
            </w:r>
          </w:p>
        </w:tc>
        <w:tc>
          <w:tcPr>
            <w:tcW w:w="1418" w:type="dxa"/>
          </w:tcPr>
          <w:p w:rsidR="00681997" w:rsidRDefault="00681997" w:rsidP="005C0C63">
            <w:pPr>
              <w:rPr>
                <w:rFonts w:ascii="Arial" w:eastAsia="+mn-ea" w:hAnsi="Arial" w:cs="+mn-cs"/>
                <w:color w:val="000000"/>
              </w:rPr>
            </w:pPr>
            <w:r>
              <w:rPr>
                <w:rFonts w:ascii="Arial" w:eastAsia="+mn-ea" w:hAnsi="Arial" w:cs="+mn-cs"/>
                <w:color w:val="000000"/>
              </w:rPr>
              <w:t>3%</w:t>
            </w:r>
          </w:p>
          <w:p w:rsidR="008138E8" w:rsidRPr="001C090C" w:rsidRDefault="00681997" w:rsidP="005C0C63">
            <w:pPr>
              <w:rPr>
                <w:rFonts w:ascii="Arial" w:eastAsia="+mn-ea" w:hAnsi="Arial" w:cs="+mn-cs"/>
                <w:color w:val="000000"/>
              </w:rPr>
            </w:pPr>
            <w:r>
              <w:rPr>
                <w:rFonts w:ascii="Arial" w:eastAsia="+mn-ea" w:hAnsi="Arial" w:cs="+mn-cs"/>
                <w:color w:val="000000"/>
              </w:rPr>
              <w:t>(1 человек)</w:t>
            </w:r>
          </w:p>
        </w:tc>
        <w:tc>
          <w:tcPr>
            <w:tcW w:w="1701" w:type="dxa"/>
          </w:tcPr>
          <w:p w:rsidR="008138E8" w:rsidRPr="001C090C" w:rsidRDefault="00681997" w:rsidP="00681997">
            <w:pPr>
              <w:rPr>
                <w:rFonts w:ascii="Arial" w:eastAsia="+mn-ea" w:hAnsi="Arial" w:cs="+mn-cs"/>
                <w:color w:val="000000"/>
              </w:rPr>
            </w:pPr>
            <w:r>
              <w:rPr>
                <w:rFonts w:ascii="Arial" w:eastAsia="+mn-ea" w:hAnsi="Arial" w:cs="+mn-cs"/>
                <w:color w:val="000000"/>
              </w:rPr>
              <w:t>97% (44 человека)</w:t>
            </w:r>
          </w:p>
        </w:tc>
        <w:tc>
          <w:tcPr>
            <w:tcW w:w="1701" w:type="dxa"/>
          </w:tcPr>
          <w:p w:rsidR="008138E8" w:rsidRPr="001C090C" w:rsidRDefault="00681997" w:rsidP="005C0C63">
            <w:pPr>
              <w:rPr>
                <w:rFonts w:ascii="Arial" w:eastAsia="+mn-ea" w:hAnsi="Arial" w:cs="+mn-cs"/>
                <w:color w:val="000000"/>
              </w:rPr>
            </w:pPr>
            <w:r>
              <w:rPr>
                <w:rFonts w:ascii="Arial" w:eastAsia="+mn-ea" w:hAnsi="Arial" w:cs="+mn-cs"/>
                <w:color w:val="000000"/>
              </w:rPr>
              <w:t>-</w:t>
            </w:r>
          </w:p>
        </w:tc>
        <w:tc>
          <w:tcPr>
            <w:tcW w:w="1417" w:type="dxa"/>
          </w:tcPr>
          <w:p w:rsidR="008138E8" w:rsidRPr="001C090C" w:rsidRDefault="00681997" w:rsidP="005C0C63">
            <w:pPr>
              <w:rPr>
                <w:rFonts w:ascii="Arial" w:eastAsia="+mn-ea" w:hAnsi="Arial" w:cs="+mn-cs"/>
                <w:color w:val="000000"/>
              </w:rPr>
            </w:pPr>
            <w:r>
              <w:rPr>
                <w:rFonts w:ascii="Arial" w:eastAsia="+mn-ea" w:hAnsi="Arial" w:cs="+mn-cs"/>
                <w:color w:val="000000"/>
              </w:rPr>
              <w:t>-</w:t>
            </w:r>
          </w:p>
        </w:tc>
      </w:tr>
      <w:tr w:rsidR="008138E8" w:rsidRPr="001C090C" w:rsidTr="00EF2A2C">
        <w:tc>
          <w:tcPr>
            <w:tcW w:w="4253" w:type="dxa"/>
          </w:tcPr>
          <w:p w:rsidR="008138E8" w:rsidRPr="001C090C" w:rsidRDefault="008138E8" w:rsidP="005C0C63">
            <w:pPr>
              <w:pStyle w:val="a5"/>
              <w:spacing w:before="0" w:beforeAutospacing="0" w:after="0" w:afterAutospacing="0"/>
              <w:textAlignment w:val="baseline"/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  <w:t>Умение</w:t>
            </w:r>
            <w:r w:rsidRPr="001C090C">
              <w:rPr>
                <w:rFonts w:ascii="Arial" w:eastAsia="+mn-ea" w:hAnsi="Arial" w:cs="+mn-cs"/>
                <w:color w:val="000000"/>
                <w:sz w:val="22"/>
                <w:szCs w:val="22"/>
                <w:lang w:eastAsia="en-US"/>
              </w:rPr>
              <w:t xml:space="preserve">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      </w:r>
          </w:p>
        </w:tc>
        <w:tc>
          <w:tcPr>
            <w:tcW w:w="1418" w:type="dxa"/>
          </w:tcPr>
          <w:p w:rsidR="00EF2A2C" w:rsidRDefault="00EF2A2C" w:rsidP="00EF2A2C">
            <w:pPr>
              <w:rPr>
                <w:rFonts w:ascii="Arial" w:eastAsia="+mn-ea" w:hAnsi="Arial" w:cs="+mn-cs"/>
                <w:color w:val="000000"/>
              </w:rPr>
            </w:pPr>
            <w:r>
              <w:rPr>
                <w:rFonts w:ascii="Arial" w:eastAsia="+mn-ea" w:hAnsi="Arial" w:cs="+mn-cs"/>
                <w:color w:val="000000"/>
              </w:rPr>
              <w:t>3%</w:t>
            </w:r>
          </w:p>
          <w:p w:rsidR="008138E8" w:rsidRPr="001C090C" w:rsidRDefault="00EF2A2C" w:rsidP="00EF2A2C">
            <w:pPr>
              <w:rPr>
                <w:rFonts w:ascii="Arial" w:eastAsia="+mn-ea" w:hAnsi="Arial" w:cs="+mn-cs"/>
                <w:color w:val="000000"/>
              </w:rPr>
            </w:pPr>
            <w:r>
              <w:rPr>
                <w:rFonts w:ascii="Arial" w:eastAsia="+mn-ea" w:hAnsi="Arial" w:cs="+mn-cs"/>
                <w:color w:val="000000"/>
              </w:rPr>
              <w:t>(1 человек)</w:t>
            </w:r>
          </w:p>
        </w:tc>
        <w:tc>
          <w:tcPr>
            <w:tcW w:w="1701" w:type="dxa"/>
          </w:tcPr>
          <w:p w:rsidR="00EF2A2C" w:rsidRDefault="00EF2A2C" w:rsidP="005C0C63">
            <w:pPr>
              <w:rPr>
                <w:rFonts w:ascii="Arial" w:eastAsia="+mn-ea" w:hAnsi="Arial" w:cs="+mn-cs"/>
                <w:color w:val="000000"/>
              </w:rPr>
            </w:pPr>
            <w:r>
              <w:rPr>
                <w:rFonts w:ascii="Arial" w:eastAsia="+mn-ea" w:hAnsi="Arial" w:cs="+mn-cs"/>
                <w:color w:val="000000"/>
              </w:rPr>
              <w:t xml:space="preserve">93% </w:t>
            </w:r>
          </w:p>
          <w:p w:rsidR="008138E8" w:rsidRPr="001C090C" w:rsidRDefault="00EF2A2C" w:rsidP="005C0C63">
            <w:pPr>
              <w:rPr>
                <w:rFonts w:ascii="Arial" w:eastAsia="+mn-ea" w:hAnsi="Arial" w:cs="+mn-cs"/>
                <w:color w:val="000000"/>
              </w:rPr>
            </w:pPr>
            <w:r>
              <w:rPr>
                <w:rFonts w:ascii="Arial" w:eastAsia="+mn-ea" w:hAnsi="Arial" w:cs="+mn-cs"/>
                <w:color w:val="000000"/>
              </w:rPr>
              <w:t>(42 человека)</w:t>
            </w:r>
          </w:p>
        </w:tc>
        <w:tc>
          <w:tcPr>
            <w:tcW w:w="1701" w:type="dxa"/>
          </w:tcPr>
          <w:p w:rsidR="008138E8" w:rsidRDefault="00EF2A2C" w:rsidP="005C0C63">
            <w:pPr>
              <w:rPr>
                <w:rFonts w:ascii="Arial" w:eastAsia="+mn-ea" w:hAnsi="Arial" w:cs="+mn-cs"/>
                <w:color w:val="000000"/>
              </w:rPr>
            </w:pPr>
            <w:r>
              <w:rPr>
                <w:rFonts w:ascii="Arial" w:eastAsia="+mn-ea" w:hAnsi="Arial" w:cs="+mn-cs"/>
                <w:color w:val="000000"/>
              </w:rPr>
              <w:t xml:space="preserve">5% </w:t>
            </w:r>
          </w:p>
          <w:p w:rsidR="00EF2A2C" w:rsidRPr="001C090C" w:rsidRDefault="00EF2A2C" w:rsidP="005C0C63">
            <w:pPr>
              <w:rPr>
                <w:rFonts w:ascii="Arial" w:eastAsia="+mn-ea" w:hAnsi="Arial" w:cs="+mn-cs"/>
                <w:color w:val="000000"/>
              </w:rPr>
            </w:pPr>
            <w:r>
              <w:rPr>
                <w:rFonts w:ascii="Arial" w:eastAsia="+mn-ea" w:hAnsi="Arial" w:cs="+mn-cs"/>
                <w:color w:val="000000"/>
              </w:rPr>
              <w:t>( 2 человека)</w:t>
            </w:r>
          </w:p>
        </w:tc>
        <w:tc>
          <w:tcPr>
            <w:tcW w:w="1417" w:type="dxa"/>
          </w:tcPr>
          <w:p w:rsidR="008138E8" w:rsidRPr="001C090C" w:rsidRDefault="00EF2A2C" w:rsidP="005C0C63">
            <w:pPr>
              <w:rPr>
                <w:rFonts w:ascii="Arial" w:eastAsia="+mn-ea" w:hAnsi="Arial" w:cs="+mn-cs"/>
                <w:color w:val="000000"/>
              </w:rPr>
            </w:pPr>
            <w:r>
              <w:rPr>
                <w:rFonts w:ascii="Arial" w:eastAsia="+mn-ea" w:hAnsi="Arial" w:cs="+mn-cs"/>
                <w:color w:val="000000"/>
              </w:rPr>
              <w:t>-</w:t>
            </w:r>
          </w:p>
        </w:tc>
      </w:tr>
    </w:tbl>
    <w:p w:rsidR="009053BC" w:rsidRDefault="002F09DB" w:rsidP="00004775">
      <w:pPr>
        <w:pStyle w:val="a5"/>
        <w:spacing w:before="134" w:beforeAutospacing="0" w:after="0" w:afterAutospacing="0"/>
        <w:textAlignment w:val="baseline"/>
        <w:rPr>
          <w:rFonts w:ascii="Arial" w:eastAsia="+mn-ea" w:hAnsi="Arial" w:cs="+mn-cs"/>
          <w:color w:val="000000"/>
          <w:sz w:val="22"/>
          <w:szCs w:val="22"/>
          <w:lang w:eastAsia="en-US"/>
        </w:rPr>
      </w:pPr>
      <w:r>
        <w:rPr>
          <w:rFonts w:ascii="Arial" w:eastAsia="+mn-ea" w:hAnsi="Arial" w:cs="+mn-cs"/>
          <w:color w:val="000000"/>
          <w:sz w:val="22"/>
          <w:szCs w:val="22"/>
          <w:lang w:eastAsia="en-US"/>
        </w:rPr>
        <w:t>Решение педагогического совета по вопросу кадровой политики в сфере обеспечения профессионального стандарта педагога.</w:t>
      </w:r>
    </w:p>
    <w:p w:rsidR="002F09DB" w:rsidRPr="002F09DB" w:rsidRDefault="00907771" w:rsidP="002F09DB">
      <w:pPr>
        <w:pStyle w:val="a5"/>
        <w:numPr>
          <w:ilvl w:val="0"/>
          <w:numId w:val="4"/>
        </w:numPr>
        <w:spacing w:before="134" w:beforeAutospacing="0" w:after="0" w:afterAutospacing="0"/>
        <w:textAlignment w:val="baseline"/>
        <w:rPr>
          <w:rFonts w:ascii="Arial" w:eastAsia="+mn-ea" w:hAnsi="Arial" w:cs="+mn-cs"/>
          <w:color w:val="000000"/>
          <w:sz w:val="22"/>
          <w:szCs w:val="22"/>
          <w:lang w:eastAsia="en-US"/>
        </w:rPr>
      </w:pPr>
      <w:r>
        <w:rPr>
          <w:rFonts w:ascii="Arial" w:eastAsia="+mn-ea" w:hAnsi="Arial" w:cs="+mn-cs"/>
          <w:color w:val="000000"/>
          <w:sz w:val="22"/>
          <w:szCs w:val="22"/>
          <w:lang w:eastAsia="en-US"/>
        </w:rPr>
        <w:t>Направить</w:t>
      </w:r>
      <w:r w:rsidR="002F09DB">
        <w:rPr>
          <w:rFonts w:ascii="Arial" w:eastAsia="+mn-ea" w:hAnsi="Arial" w:cs="+mn-cs"/>
          <w:color w:val="000000"/>
          <w:sz w:val="22"/>
          <w:szCs w:val="22"/>
          <w:lang w:eastAsia="en-US"/>
        </w:rPr>
        <w:t xml:space="preserve"> </w:t>
      </w:r>
      <w:r w:rsidR="00890662">
        <w:rPr>
          <w:rFonts w:ascii="Arial" w:eastAsia="+mn-ea" w:hAnsi="Arial" w:cs="+mn-cs"/>
          <w:color w:val="000000"/>
          <w:sz w:val="22"/>
          <w:szCs w:val="22"/>
          <w:lang w:eastAsia="en-US"/>
        </w:rPr>
        <w:t xml:space="preserve"> педагогов </w:t>
      </w:r>
      <w:r w:rsidR="002F09DB">
        <w:rPr>
          <w:rFonts w:ascii="Arial" w:eastAsia="+mn-ea" w:hAnsi="Arial" w:cs="+mn-cs"/>
          <w:color w:val="000000"/>
          <w:sz w:val="22"/>
          <w:szCs w:val="22"/>
          <w:lang w:eastAsia="en-US"/>
        </w:rPr>
        <w:t>на курсы повыше</w:t>
      </w:r>
      <w:r>
        <w:rPr>
          <w:rFonts w:ascii="Arial" w:eastAsia="+mn-ea" w:hAnsi="Arial" w:cs="+mn-cs"/>
          <w:color w:val="000000"/>
          <w:sz w:val="22"/>
          <w:szCs w:val="22"/>
          <w:lang w:eastAsia="en-US"/>
        </w:rPr>
        <w:t xml:space="preserve">ния квалификации  по </w:t>
      </w:r>
      <w:proofErr w:type="spellStart"/>
      <w:r w:rsidR="00B4675F">
        <w:rPr>
          <w:rFonts w:ascii="Arial" w:eastAsia="+mn-ea" w:hAnsi="Arial" w:cs="+mn-cs"/>
          <w:color w:val="000000"/>
          <w:sz w:val="22"/>
          <w:szCs w:val="22"/>
          <w:lang w:eastAsia="en-US"/>
        </w:rPr>
        <w:t>дефицитарному</w:t>
      </w:r>
      <w:proofErr w:type="spellEnd"/>
      <w:r w:rsidR="00B4675F">
        <w:rPr>
          <w:rFonts w:ascii="Arial" w:eastAsia="+mn-ea" w:hAnsi="Arial" w:cs="+mn-cs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+mn-ea" w:hAnsi="Arial" w:cs="+mn-cs"/>
          <w:color w:val="000000"/>
          <w:sz w:val="22"/>
          <w:szCs w:val="22"/>
          <w:lang w:eastAsia="en-US"/>
        </w:rPr>
        <w:t xml:space="preserve">направлению </w:t>
      </w:r>
      <w:r w:rsidR="00B4675F">
        <w:rPr>
          <w:rFonts w:ascii="Arial" w:eastAsia="+mn-ea" w:hAnsi="Arial" w:cs="+mn-cs"/>
          <w:color w:val="000000"/>
          <w:sz w:val="22"/>
          <w:szCs w:val="22"/>
          <w:lang w:eastAsia="en-US"/>
        </w:rPr>
        <w:t xml:space="preserve"> - освоение</w:t>
      </w:r>
      <w:r>
        <w:rPr>
          <w:rFonts w:ascii="Arial" w:eastAsia="+mn-ea" w:hAnsi="Arial" w:cs="+mn-cs"/>
          <w:color w:val="000000"/>
          <w:sz w:val="22"/>
          <w:szCs w:val="22"/>
          <w:lang w:eastAsia="en-US"/>
        </w:rPr>
        <w:t xml:space="preserve"> технологий </w:t>
      </w:r>
      <w:r w:rsidR="002F09DB" w:rsidRPr="002F09DB">
        <w:rPr>
          <w:rFonts w:ascii="Arial" w:eastAsia="+mn-ea" w:hAnsi="Arial" w:cs="+mn-cs"/>
          <w:color w:val="000000"/>
          <w:sz w:val="22"/>
          <w:szCs w:val="22"/>
          <w:lang w:eastAsia="en-US"/>
        </w:rPr>
        <w:t xml:space="preserve"> реализации программ инклюзивного образования для </w:t>
      </w:r>
      <w:r w:rsidR="002F09DB">
        <w:rPr>
          <w:rFonts w:ascii="Arial" w:eastAsia="+mn-ea" w:hAnsi="Arial" w:cs="+mn-cs"/>
          <w:color w:val="000000"/>
          <w:sz w:val="22"/>
          <w:szCs w:val="22"/>
          <w:lang w:eastAsia="en-US"/>
        </w:rPr>
        <w:t>детей</w:t>
      </w:r>
      <w:r w:rsidR="002F09DB" w:rsidRPr="0045630F">
        <w:rPr>
          <w:rFonts w:ascii="Arial" w:eastAsia="+mn-ea" w:hAnsi="Arial" w:cs="+mn-cs"/>
          <w:color w:val="000000"/>
          <w:sz w:val="22"/>
          <w:szCs w:val="22"/>
          <w:lang w:eastAsia="en-US"/>
        </w:rPr>
        <w:t xml:space="preserve"> с особыми образовательными потребностями</w:t>
      </w:r>
      <w:r w:rsidR="002F09DB">
        <w:rPr>
          <w:rFonts w:ascii="Arial" w:eastAsia="+mn-ea" w:hAnsi="Arial" w:cs="+mn-cs"/>
          <w:color w:val="000000"/>
          <w:sz w:val="22"/>
          <w:szCs w:val="22"/>
          <w:lang w:eastAsia="en-US"/>
        </w:rPr>
        <w:t xml:space="preserve">, в том числе </w:t>
      </w:r>
      <w:r w:rsidR="002F09DB" w:rsidRPr="002F09DB">
        <w:rPr>
          <w:rFonts w:ascii="Arial" w:eastAsia="+mn-ea" w:hAnsi="Arial" w:cs="+mn-cs"/>
          <w:color w:val="000000"/>
        </w:rPr>
        <w:t xml:space="preserve"> </w:t>
      </w:r>
      <w:r w:rsidR="002F09DB" w:rsidRPr="00340F82">
        <w:rPr>
          <w:rFonts w:ascii="Arial" w:eastAsia="+mn-ea" w:hAnsi="Arial" w:cs="+mn-cs"/>
          <w:color w:val="000000"/>
        </w:rPr>
        <w:t xml:space="preserve">с </w:t>
      </w:r>
      <w:proofErr w:type="spellStart"/>
      <w:r w:rsidR="002F09DB" w:rsidRPr="00907771">
        <w:rPr>
          <w:rFonts w:ascii="Arial" w:eastAsia="+mn-ea" w:hAnsi="Arial" w:cs="+mn-cs"/>
          <w:color w:val="000000"/>
          <w:sz w:val="22"/>
          <w:szCs w:val="22"/>
          <w:lang w:eastAsia="en-US"/>
        </w:rPr>
        <w:t>девиантными</w:t>
      </w:r>
      <w:proofErr w:type="spellEnd"/>
      <w:r w:rsidR="002F09DB" w:rsidRPr="00907771">
        <w:rPr>
          <w:rFonts w:ascii="Arial" w:eastAsia="+mn-ea" w:hAnsi="Arial" w:cs="+mn-cs"/>
          <w:color w:val="000000"/>
          <w:sz w:val="22"/>
          <w:szCs w:val="22"/>
          <w:lang w:eastAsia="en-US"/>
        </w:rPr>
        <w:t>, зависимыми, социально запущенными и социально уязвимыми учащимися, имеющими серьезные отклонения в поведении</w:t>
      </w:r>
      <w:r w:rsidR="00890662" w:rsidRPr="00907771">
        <w:rPr>
          <w:rFonts w:ascii="Arial" w:eastAsia="+mn-ea" w:hAnsi="Arial" w:cs="+mn-cs"/>
          <w:color w:val="000000"/>
          <w:sz w:val="22"/>
          <w:szCs w:val="22"/>
          <w:lang w:eastAsia="en-US"/>
        </w:rPr>
        <w:t xml:space="preserve"> по заявкам от предметных кафедр</w:t>
      </w:r>
      <w:r w:rsidR="002F09DB" w:rsidRPr="00907771">
        <w:rPr>
          <w:rFonts w:ascii="Arial" w:eastAsia="+mn-ea" w:hAnsi="Arial" w:cs="+mn-cs"/>
          <w:color w:val="000000"/>
          <w:sz w:val="22"/>
          <w:szCs w:val="22"/>
          <w:lang w:eastAsia="en-US"/>
        </w:rPr>
        <w:t>.</w:t>
      </w:r>
    </w:p>
    <w:p w:rsidR="002F09DB" w:rsidRDefault="00890662" w:rsidP="00890662">
      <w:pPr>
        <w:pStyle w:val="a5"/>
        <w:numPr>
          <w:ilvl w:val="0"/>
          <w:numId w:val="4"/>
        </w:numPr>
        <w:spacing w:before="134" w:beforeAutospacing="0" w:after="0" w:afterAutospacing="0"/>
        <w:textAlignment w:val="baseline"/>
        <w:rPr>
          <w:rFonts w:ascii="Arial" w:eastAsia="+mn-ea" w:hAnsi="Arial" w:cs="+mn-cs"/>
          <w:color w:val="000000"/>
          <w:sz w:val="22"/>
          <w:szCs w:val="22"/>
          <w:lang w:eastAsia="en-US"/>
        </w:rPr>
      </w:pPr>
      <w:r>
        <w:rPr>
          <w:rFonts w:ascii="Arial" w:eastAsia="+mn-ea" w:hAnsi="Arial" w:cs="+mn-cs"/>
          <w:color w:val="000000"/>
          <w:sz w:val="22"/>
          <w:szCs w:val="22"/>
          <w:lang w:eastAsia="en-US"/>
        </w:rPr>
        <w:t>Составить план по организации мест предъявления педагогами опыта деятельности внутри образовательного учреждения</w:t>
      </w:r>
      <w:r w:rsidR="00907771">
        <w:rPr>
          <w:rFonts w:ascii="Arial" w:eastAsia="+mn-ea" w:hAnsi="Arial" w:cs="+mn-cs"/>
          <w:color w:val="000000"/>
          <w:sz w:val="22"/>
          <w:szCs w:val="22"/>
          <w:lang w:eastAsia="en-US"/>
        </w:rPr>
        <w:t xml:space="preserve"> по освоенным н</w:t>
      </w:r>
      <w:r w:rsidRPr="00890662">
        <w:rPr>
          <w:rFonts w:ascii="Arial" w:eastAsia="+mn-ea" w:hAnsi="Arial" w:cs="+mn-cs"/>
          <w:color w:val="000000"/>
          <w:sz w:val="22"/>
          <w:szCs w:val="22"/>
          <w:lang w:eastAsia="en-US"/>
        </w:rPr>
        <w:t>аправления</w:t>
      </w:r>
      <w:r w:rsidR="00907771">
        <w:rPr>
          <w:rFonts w:ascii="Arial" w:eastAsia="+mn-ea" w:hAnsi="Arial" w:cs="+mn-cs"/>
          <w:color w:val="000000"/>
          <w:sz w:val="22"/>
          <w:szCs w:val="22"/>
          <w:lang w:eastAsia="en-US"/>
        </w:rPr>
        <w:t>м</w:t>
      </w:r>
      <w:r w:rsidRPr="00890662">
        <w:rPr>
          <w:rFonts w:ascii="Arial" w:eastAsia="+mn-ea" w:hAnsi="Arial" w:cs="+mn-cs"/>
          <w:color w:val="000000"/>
          <w:sz w:val="22"/>
          <w:szCs w:val="22"/>
          <w:lang w:eastAsia="en-US"/>
        </w:rPr>
        <w:t xml:space="preserve"> деятельности в соответствии с профессиональным стандартом педагога</w:t>
      </w:r>
      <w:r w:rsidR="00F27303">
        <w:rPr>
          <w:rFonts w:ascii="Arial" w:eastAsia="+mn-ea" w:hAnsi="Arial" w:cs="+mn-cs"/>
          <w:color w:val="000000"/>
          <w:sz w:val="22"/>
          <w:szCs w:val="22"/>
          <w:lang w:eastAsia="en-US"/>
        </w:rPr>
        <w:t xml:space="preserve"> </w:t>
      </w:r>
      <w:r w:rsidR="00E16AB5">
        <w:rPr>
          <w:rFonts w:ascii="Arial" w:eastAsia="+mn-ea" w:hAnsi="Arial" w:cs="+mn-cs"/>
          <w:color w:val="000000"/>
          <w:sz w:val="22"/>
          <w:szCs w:val="22"/>
          <w:lang w:eastAsia="en-US"/>
        </w:rPr>
        <w:t>(семинары, мастер-классы, презентация деятельности, психолого-педагогический консилиум и т.д.)</w:t>
      </w:r>
      <w:r>
        <w:rPr>
          <w:rFonts w:ascii="Arial" w:eastAsia="+mn-ea" w:hAnsi="Arial" w:cs="+mn-cs"/>
          <w:color w:val="000000"/>
          <w:sz w:val="22"/>
          <w:szCs w:val="22"/>
          <w:lang w:eastAsia="en-US"/>
        </w:rPr>
        <w:t>.</w:t>
      </w:r>
    </w:p>
    <w:p w:rsidR="00890662" w:rsidRPr="001C090C" w:rsidRDefault="00890662" w:rsidP="002F09DB">
      <w:pPr>
        <w:pStyle w:val="a5"/>
        <w:numPr>
          <w:ilvl w:val="0"/>
          <w:numId w:val="4"/>
        </w:numPr>
        <w:spacing w:before="134" w:beforeAutospacing="0" w:after="0" w:afterAutospacing="0"/>
        <w:textAlignment w:val="baseline"/>
        <w:rPr>
          <w:rFonts w:ascii="Arial" w:eastAsia="+mn-ea" w:hAnsi="Arial" w:cs="+mn-cs"/>
          <w:color w:val="000000"/>
          <w:sz w:val="22"/>
          <w:szCs w:val="22"/>
          <w:lang w:eastAsia="en-US"/>
        </w:rPr>
      </w:pPr>
      <w:r>
        <w:rPr>
          <w:rFonts w:ascii="Arial" w:eastAsia="+mn-ea" w:hAnsi="Arial" w:cs="+mn-cs"/>
          <w:color w:val="000000"/>
          <w:sz w:val="22"/>
          <w:szCs w:val="22"/>
          <w:lang w:eastAsia="en-US"/>
        </w:rPr>
        <w:t xml:space="preserve">Сформировать группу педагогов лицея для предъявления ресурсного опыта деятельности в </w:t>
      </w:r>
      <w:r w:rsidRPr="00890662">
        <w:rPr>
          <w:rFonts w:ascii="Arial" w:eastAsia="+mn-ea" w:hAnsi="Arial" w:cs="+mn-cs"/>
          <w:color w:val="000000"/>
          <w:sz w:val="22"/>
          <w:szCs w:val="22"/>
          <w:lang w:eastAsia="en-US"/>
        </w:rPr>
        <w:t>методических кластерах муниципальной системы образования</w:t>
      </w:r>
      <w:r>
        <w:rPr>
          <w:rFonts w:ascii="Arial" w:eastAsia="+mn-ea" w:hAnsi="Arial" w:cs="+mn-cs"/>
          <w:color w:val="000000"/>
          <w:sz w:val="22"/>
          <w:szCs w:val="22"/>
          <w:lang w:eastAsia="en-US"/>
        </w:rPr>
        <w:t xml:space="preserve"> в рамках проекта введения профессионального стандарта педагога.</w:t>
      </w:r>
    </w:p>
    <w:sectPr w:rsidR="00890662" w:rsidRPr="001C090C" w:rsidSect="0000477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8C3"/>
    <w:multiLevelType w:val="hybridMultilevel"/>
    <w:tmpl w:val="1840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173B"/>
    <w:multiLevelType w:val="hybridMultilevel"/>
    <w:tmpl w:val="196CC5DC"/>
    <w:lvl w:ilvl="0" w:tplc="25D4A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5CE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AED4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88B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F6A3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6DC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362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23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0C2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32880"/>
    <w:multiLevelType w:val="hybridMultilevel"/>
    <w:tmpl w:val="F3A49A14"/>
    <w:lvl w:ilvl="0" w:tplc="7C9E1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4C9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70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002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069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0D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68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8B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E6A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8C91995"/>
    <w:multiLevelType w:val="hybridMultilevel"/>
    <w:tmpl w:val="027A8542"/>
    <w:lvl w:ilvl="0" w:tplc="25D4A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5CE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AED4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88B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F6A3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6DC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362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23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0C2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AC"/>
    <w:rsid w:val="00003972"/>
    <w:rsid w:val="00004775"/>
    <w:rsid w:val="0007777E"/>
    <w:rsid w:val="001C090C"/>
    <w:rsid w:val="002A1E06"/>
    <w:rsid w:val="002F09DB"/>
    <w:rsid w:val="00340F82"/>
    <w:rsid w:val="003A0AE9"/>
    <w:rsid w:val="003C79BE"/>
    <w:rsid w:val="00416548"/>
    <w:rsid w:val="0045630F"/>
    <w:rsid w:val="004F37D6"/>
    <w:rsid w:val="00535918"/>
    <w:rsid w:val="0054230E"/>
    <w:rsid w:val="005638AA"/>
    <w:rsid w:val="005B624D"/>
    <w:rsid w:val="005C0C63"/>
    <w:rsid w:val="006416E2"/>
    <w:rsid w:val="00681997"/>
    <w:rsid w:val="0072540F"/>
    <w:rsid w:val="0078189C"/>
    <w:rsid w:val="007C0754"/>
    <w:rsid w:val="008138E8"/>
    <w:rsid w:val="00890662"/>
    <w:rsid w:val="009053BC"/>
    <w:rsid w:val="00907771"/>
    <w:rsid w:val="009B0189"/>
    <w:rsid w:val="009C6015"/>
    <w:rsid w:val="00A63041"/>
    <w:rsid w:val="00A63DF7"/>
    <w:rsid w:val="00A774AC"/>
    <w:rsid w:val="00A820C8"/>
    <w:rsid w:val="00AB30D6"/>
    <w:rsid w:val="00B00966"/>
    <w:rsid w:val="00B4675F"/>
    <w:rsid w:val="00B62B1D"/>
    <w:rsid w:val="00CA25CD"/>
    <w:rsid w:val="00E16AB5"/>
    <w:rsid w:val="00E4285D"/>
    <w:rsid w:val="00EF2A2C"/>
    <w:rsid w:val="00F2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C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C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9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3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9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Психологи1</dc:creator>
  <cp:keywords/>
  <dc:description/>
  <cp:lastModifiedBy>User</cp:lastModifiedBy>
  <cp:revision>38</cp:revision>
  <cp:lastPrinted>2015-12-03T03:00:00Z</cp:lastPrinted>
  <dcterms:created xsi:type="dcterms:W3CDTF">2015-12-03T01:50:00Z</dcterms:created>
  <dcterms:modified xsi:type="dcterms:W3CDTF">2017-04-12T07:15:00Z</dcterms:modified>
</cp:coreProperties>
</file>